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ICI - IMU - TASI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controllo dei pagamenti di ICI -IMU - TASI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208/2015 (legge di stabilita' 2016) - D.L. 201/2011 - L. 126/2008 - D.Lgs. 23/2011 - Regolamento comunale ICI - Regolamento generale delle entrate comunali - Regolamento per l'applicazione IMU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B5439" w:rsidRDefault="007B5439" w:rsidP="007B543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F23453" w:rsidRDefault="007B5439" w:rsidP="007B543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23453" w:rsidRDefault="007B543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 del quinto anno successivo a quello in cui la dichiarazione o il versamento sono stati o avrebbero dovuto essere effettuati.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B543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5439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2345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65426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2026-06-12T19:37:00Z</dcterms:modified>
</cp:coreProperties>
</file>